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sz w:val="26"/>
          <w:szCs w:val="26"/>
        </w:rPr>
        <w:t>05-</w:t>
      </w:r>
      <w:r>
        <w:rPr>
          <w:rFonts w:ascii="Times New Roman" w:eastAsia="Times New Roman" w:hAnsi="Times New Roman" w:cs="Times New Roman"/>
          <w:sz w:val="26"/>
          <w:szCs w:val="26"/>
        </w:rPr>
        <w:t>678</w:t>
      </w:r>
      <w:r>
        <w:rPr>
          <w:rFonts w:ascii="Times New Roman" w:eastAsia="Times New Roman" w:hAnsi="Times New Roman" w:cs="Times New Roman"/>
          <w:sz w:val="26"/>
          <w:szCs w:val="26"/>
        </w:rPr>
        <w:t>/2803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7"/>
        <w:gridCol w:w="4759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19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Ирины Альбертовны, </w:t>
      </w:r>
      <w:r>
        <w:rPr>
          <w:rStyle w:val="cat-UserDefinedgrp-23rplc-9"/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>
        <w:rPr>
          <w:rStyle w:val="cat-UserDefinedgrp-2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работающей,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привлекавшейся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00:01 час.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Style w:val="cat-UserDefinedgrp-2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86270039/5042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правонарушен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помощью защитника не воспользовал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суду пояснил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что штраф по постановлению не оплатил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по прич</w:t>
      </w:r>
      <w:r>
        <w:rPr>
          <w:rFonts w:ascii="Times New Roman" w:eastAsia="Times New Roman" w:hAnsi="Times New Roman" w:cs="Times New Roman"/>
          <w:sz w:val="26"/>
          <w:szCs w:val="26"/>
        </w:rPr>
        <w:t>ине отсутствия денежных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Инвалидности 1 и 2 группы не имеет.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 за совершение им правонарушения, предусмотренного ст.20.2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с назначением наказания в виде штрафа 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 руб.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  <w:sz w:val="26"/>
          <w:szCs w:val="26"/>
        </w:rPr>
        <w:t>31.5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  <w:sz w:val="26"/>
          <w:szCs w:val="26"/>
        </w:rPr>
        <w:t>11.12.2023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  <w:sz w:val="26"/>
          <w:szCs w:val="26"/>
        </w:rPr>
        <w:t>15.08.2023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не уплачен, сведений о предоставлении отсрочки либо </w:t>
      </w:r>
      <w:r>
        <w:rPr>
          <w:rFonts w:ascii="Times New Roman" w:eastAsia="Times New Roman" w:hAnsi="Times New Roman" w:cs="Times New Roman"/>
          <w:sz w:val="26"/>
          <w:szCs w:val="26"/>
        </w:rPr>
        <w:t>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  <w:sz w:val="26"/>
          <w:szCs w:val="26"/>
        </w:rPr>
        <w:t>263164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86270039/5042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рапортом ОР ППСП МОМВД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Слободчикова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совершено правонарушение в сфере общественной безопасности и общественного порядка, ранее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неоднократно привлекалась к административной ответственности по главе 20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работает, в связи с чем имеются задолженности по оплате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 является признание вины,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обстоятельством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повторное совершение однородного административного правонарушения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целях предупреждения совершения новых правонарушений как самим правонарушителем, так и другими лицами,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Маковозовой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Маковозову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Ирину Альбертовну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двое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</w:rPr>
        <w:t>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19.03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200" w:line="276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4rplc-11">
    <w:name w:val="cat-UserDefined grp-24 rplc-11"/>
    <w:basedOn w:val="DefaultParagraphFont"/>
  </w:style>
  <w:style w:type="character" w:customStyle="1" w:styleId="cat-UserDefinedgrp-24rplc-16">
    <w:name w:val="cat-UserDefined grp-24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